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6A4C" w14:textId="59B60D2B" w:rsidR="00482C03" w:rsidRDefault="002E320C" w:rsidP="002E320C">
      <w:pPr>
        <w:pStyle w:val="Title"/>
      </w:pPr>
      <w:r w:rsidRPr="002E320C">
        <w:rPr>
          <w:b/>
          <w:sz w:val="32"/>
        </w:rPr>
        <w:t xml:space="preserve">     </w:t>
      </w:r>
      <w:r>
        <w:rPr>
          <w:b/>
          <w:noProof/>
          <w:sz w:val="32"/>
        </w:rPr>
        <w:drawing>
          <wp:inline distT="0" distB="0" distL="0" distR="0" wp14:anchorId="38240DFA" wp14:editId="6E7BFB03">
            <wp:extent cx="2037080" cy="2022303"/>
            <wp:effectExtent l="0" t="0" r="1270" b="0"/>
            <wp:docPr id="1434823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2307" name="Picture 143482307"/>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89341" cy="2074185"/>
                    </a:xfrm>
                    <a:prstGeom prst="rect">
                      <a:avLst/>
                    </a:prstGeom>
                  </pic:spPr>
                </pic:pic>
              </a:graphicData>
            </a:graphic>
          </wp:inline>
        </w:drawing>
      </w:r>
      <w:r w:rsidRPr="002E320C">
        <w:rPr>
          <w:b/>
          <w:sz w:val="32"/>
        </w:rPr>
        <w:t xml:space="preserve">                     </w:t>
      </w:r>
      <w:r w:rsidRPr="002E320C">
        <w:rPr>
          <w:b/>
          <w:sz w:val="32"/>
          <w:u w:val="single" w:color="000000"/>
        </w:rPr>
        <w:t xml:space="preserve">   </w:t>
      </w:r>
      <w:r w:rsidR="00482C03">
        <w:rPr>
          <w:b/>
          <w:sz w:val="32"/>
          <w:u w:val="single" w:color="000000"/>
        </w:rPr>
        <w:t>2026 Tri-County Quilt Guild Show Rules</w:t>
      </w:r>
    </w:p>
    <w:p w14:paraId="3A37A9DF" w14:textId="34401653" w:rsidR="00482C03" w:rsidRDefault="002E320C" w:rsidP="00482C03">
      <w:pPr>
        <w:spacing w:after="161"/>
        <w:ind w:left="445" w:hanging="10"/>
        <w:jc w:val="center"/>
        <w:rPr>
          <w:b/>
          <w:sz w:val="32"/>
          <w:u w:val="single" w:color="000000"/>
        </w:rPr>
      </w:pPr>
      <w:r w:rsidRPr="002E320C">
        <w:rPr>
          <w:b/>
          <w:sz w:val="32"/>
        </w:rPr>
        <w:t xml:space="preserve">                                         </w:t>
      </w:r>
      <w:r w:rsidR="00482C03">
        <w:rPr>
          <w:b/>
          <w:sz w:val="32"/>
          <w:u w:val="single" w:color="000000"/>
        </w:rPr>
        <w:t>Celebration 20</w:t>
      </w:r>
    </w:p>
    <w:p w14:paraId="02F00DE4" w14:textId="047C95B3" w:rsidR="00482C03" w:rsidRDefault="00482C03" w:rsidP="00482C03">
      <w:pPr>
        <w:pStyle w:val="Title"/>
        <w:rPr>
          <w:b/>
          <w:sz w:val="32"/>
          <w:u w:val="single" w:color="000000"/>
        </w:rPr>
        <w:sectPr w:rsidR="00482C03">
          <w:pgSz w:w="12240" w:h="15840"/>
          <w:pgMar w:top="1260" w:right="768" w:bottom="1263" w:left="720" w:header="720" w:footer="720" w:gutter="0"/>
          <w:cols w:space="720"/>
        </w:sectPr>
      </w:pPr>
    </w:p>
    <w:p w14:paraId="4E5191D5" w14:textId="77777777" w:rsidR="00482C03" w:rsidRDefault="00482C03" w:rsidP="00482C03">
      <w:pPr>
        <w:spacing w:after="161"/>
        <w:ind w:left="445" w:hanging="10"/>
        <w:jc w:val="center"/>
        <w:rPr>
          <w:b/>
          <w:sz w:val="32"/>
          <w:u w:val="single" w:color="000000"/>
        </w:rPr>
        <w:sectPr w:rsidR="00482C03" w:rsidSect="00482C03">
          <w:type w:val="continuous"/>
          <w:pgSz w:w="12240" w:h="15840"/>
          <w:pgMar w:top="1260" w:right="768" w:bottom="1263" w:left="720" w:header="720" w:footer="720" w:gutter="0"/>
          <w:cols w:num="2" w:space="720"/>
        </w:sectPr>
      </w:pPr>
    </w:p>
    <w:p w14:paraId="3C1604BC" w14:textId="0896E492" w:rsidR="00094541" w:rsidRDefault="00000000">
      <w:pPr>
        <w:numPr>
          <w:ilvl w:val="0"/>
          <w:numId w:val="1"/>
        </w:numPr>
        <w:ind w:hanging="416"/>
      </w:pPr>
      <w:r>
        <w:t>Entrant must be a member in good standing (dues paid) of TCQG BY October 31, 202</w:t>
      </w:r>
      <w:r w:rsidR="008152C9">
        <w:t>5</w:t>
      </w:r>
      <w:r>
        <w:t xml:space="preserve">.  </w:t>
      </w:r>
    </w:p>
    <w:p w14:paraId="33C0732B" w14:textId="77777777" w:rsidR="00094541" w:rsidRDefault="00000000">
      <w:pPr>
        <w:spacing w:after="37"/>
        <w:ind w:left="720" w:firstLine="0"/>
      </w:pPr>
      <w:r>
        <w:t xml:space="preserve"> </w:t>
      </w:r>
    </w:p>
    <w:p w14:paraId="790F0E69" w14:textId="77777777" w:rsidR="00094541" w:rsidRDefault="00000000">
      <w:pPr>
        <w:numPr>
          <w:ilvl w:val="0"/>
          <w:numId w:val="1"/>
        </w:numPr>
        <w:ind w:hanging="416"/>
      </w:pPr>
      <w:r>
        <w:t xml:space="preserve">Entrant will not hold TCQG liable for damages to or loss of quilts beyond the insurance limitations. </w:t>
      </w:r>
    </w:p>
    <w:p w14:paraId="51A8D186" w14:textId="77777777" w:rsidR="00094541" w:rsidRDefault="00000000">
      <w:pPr>
        <w:spacing w:after="35"/>
        <w:ind w:left="720" w:firstLine="0"/>
      </w:pPr>
      <w:r>
        <w:t xml:space="preserve"> </w:t>
      </w:r>
    </w:p>
    <w:p w14:paraId="547AD36D" w14:textId="1C62F7F5" w:rsidR="00094541" w:rsidRDefault="00000000">
      <w:pPr>
        <w:numPr>
          <w:ilvl w:val="0"/>
          <w:numId w:val="1"/>
        </w:numPr>
        <w:ind w:hanging="416"/>
      </w:pPr>
      <w:r>
        <w:t xml:space="preserve">The quilt or related entry must have been completed AFTER </w:t>
      </w:r>
      <w:r w:rsidR="008152C9">
        <w:t xml:space="preserve">February 27, </w:t>
      </w:r>
      <w:proofErr w:type="gramStart"/>
      <w:r w:rsidR="008152C9">
        <w:t>2024</w:t>
      </w:r>
      <w:proofErr w:type="gramEnd"/>
      <w:r>
        <w:t xml:space="preserve"> except category “display only quilts”.</w:t>
      </w:r>
    </w:p>
    <w:p w14:paraId="0EC4BAD8" w14:textId="30AAB1B2" w:rsidR="00AA7FD8" w:rsidRDefault="00AA7FD8" w:rsidP="00AA7FD8">
      <w:pPr>
        <w:pStyle w:val="NoSpacing"/>
      </w:pPr>
    </w:p>
    <w:p w14:paraId="0F41626A" w14:textId="1F6FBAEE" w:rsidR="00AA7FD8" w:rsidRDefault="00AA7FD8">
      <w:pPr>
        <w:numPr>
          <w:ilvl w:val="0"/>
          <w:numId w:val="1"/>
        </w:numPr>
        <w:ind w:hanging="416"/>
      </w:pPr>
      <w:r>
        <w:t>Quilts entered in past TCQG shows, even if modified, will not be eligible for any of the judged categories but can be entered in the Display Only category.</w:t>
      </w:r>
    </w:p>
    <w:p w14:paraId="5A692531" w14:textId="77777777" w:rsidR="00AA7FD8" w:rsidRDefault="00AA7FD8" w:rsidP="00AA7FD8">
      <w:pPr>
        <w:pStyle w:val="ListParagraph"/>
      </w:pPr>
    </w:p>
    <w:p w14:paraId="39E26D1C" w14:textId="7C98DC1E" w:rsidR="00094541" w:rsidRDefault="00000000">
      <w:pPr>
        <w:numPr>
          <w:ilvl w:val="0"/>
          <w:numId w:val="1"/>
        </w:numPr>
        <w:ind w:hanging="416"/>
      </w:pPr>
      <w:r>
        <w:t xml:space="preserve">All entries must be quilted with possible exceptions in category 1700. </w:t>
      </w:r>
    </w:p>
    <w:p w14:paraId="3E80974D" w14:textId="77777777" w:rsidR="00094541" w:rsidRDefault="00000000">
      <w:pPr>
        <w:spacing w:after="38"/>
        <w:ind w:left="720" w:firstLine="0"/>
      </w:pPr>
      <w:r>
        <w:t xml:space="preserve"> </w:t>
      </w:r>
    </w:p>
    <w:p w14:paraId="66392D6D" w14:textId="77777777" w:rsidR="00094541" w:rsidRDefault="00000000">
      <w:pPr>
        <w:numPr>
          <w:ilvl w:val="0"/>
          <w:numId w:val="1"/>
        </w:numPr>
        <w:ind w:hanging="416"/>
      </w:pPr>
      <w:r>
        <w:t xml:space="preserve">Entry must be completed, clean, odor-free, and in good condition. Quilts not meeting this requirement will be returned to the owner and will not be in the show. </w:t>
      </w:r>
    </w:p>
    <w:p w14:paraId="3A90A13D" w14:textId="77777777" w:rsidR="00094541" w:rsidRDefault="00000000">
      <w:pPr>
        <w:spacing w:after="37"/>
        <w:ind w:left="720" w:firstLine="0"/>
      </w:pPr>
      <w:r>
        <w:t xml:space="preserve"> </w:t>
      </w:r>
    </w:p>
    <w:p w14:paraId="5986778D" w14:textId="77777777" w:rsidR="00094541" w:rsidRDefault="00000000">
      <w:pPr>
        <w:numPr>
          <w:ilvl w:val="0"/>
          <w:numId w:val="1"/>
        </w:numPr>
        <w:ind w:hanging="416"/>
      </w:pPr>
      <w:r>
        <w:t xml:space="preserve">No entry in a judged category will be accepted with a false back. Quilting must be visible both from the front and back. </w:t>
      </w:r>
    </w:p>
    <w:p w14:paraId="16A546A0" w14:textId="77777777" w:rsidR="00094541" w:rsidRDefault="00000000">
      <w:pPr>
        <w:spacing w:after="35"/>
        <w:ind w:left="720" w:firstLine="0"/>
      </w:pPr>
      <w:r>
        <w:t xml:space="preserve"> </w:t>
      </w:r>
    </w:p>
    <w:p w14:paraId="5D9318E7" w14:textId="63B28A6F" w:rsidR="00094541" w:rsidRDefault="00000000">
      <w:pPr>
        <w:numPr>
          <w:ilvl w:val="0"/>
          <w:numId w:val="1"/>
        </w:numPr>
        <w:spacing w:after="0" w:line="260" w:lineRule="auto"/>
        <w:ind w:hanging="416"/>
      </w:pPr>
      <w:r>
        <w:t>Each quilt must have a label sewn or pinned on to the back of the quilt which includes the TCQG owner’s name</w:t>
      </w:r>
      <w:r w:rsidR="008152C9">
        <w:t>,</w:t>
      </w:r>
      <w:r>
        <w:t xml:space="preserve"> name of the quilt</w:t>
      </w:r>
      <w:r w:rsidR="008152C9">
        <w:t xml:space="preserve"> and owner’s phone number</w:t>
      </w:r>
      <w:r>
        <w:t xml:space="preserve">. Labels must be covered with a piece of fabric which cannot flip up. </w:t>
      </w:r>
    </w:p>
    <w:p w14:paraId="6F2F3945" w14:textId="77777777" w:rsidR="00094541" w:rsidRDefault="00000000">
      <w:pPr>
        <w:spacing w:after="36"/>
        <w:ind w:left="720" w:firstLine="0"/>
      </w:pPr>
      <w:r>
        <w:t xml:space="preserve"> </w:t>
      </w:r>
    </w:p>
    <w:p w14:paraId="01B506BA" w14:textId="77777777" w:rsidR="00094541" w:rsidRDefault="00000000">
      <w:pPr>
        <w:numPr>
          <w:ilvl w:val="0"/>
          <w:numId w:val="1"/>
        </w:numPr>
        <w:ind w:hanging="416"/>
      </w:pPr>
      <w:r>
        <w:t>Each entry must be the work of a current TCQG member and entered in his or her name. Group quilts must have either the piecing or quilting (or both) completed by a member.</w:t>
      </w:r>
      <w:r>
        <w:rPr>
          <w:u w:val="single" w:color="000000"/>
        </w:rPr>
        <w:t xml:space="preserve"> </w:t>
      </w:r>
      <w:r>
        <w:rPr>
          <w:b/>
          <w:u w:val="single" w:color="000000"/>
        </w:rPr>
        <w:t>Clarification</w:t>
      </w:r>
      <w:r>
        <w:t xml:space="preserve">-Member must have participated in the piecing of the top. </w:t>
      </w:r>
    </w:p>
    <w:p w14:paraId="18CFCE63" w14:textId="77777777" w:rsidR="00094541" w:rsidRDefault="00000000">
      <w:pPr>
        <w:spacing w:after="35"/>
        <w:ind w:left="720" w:firstLine="0"/>
      </w:pPr>
      <w:r>
        <w:t xml:space="preserve"> </w:t>
      </w:r>
    </w:p>
    <w:p w14:paraId="772D6403" w14:textId="77777777" w:rsidR="00094541" w:rsidRDefault="00000000">
      <w:pPr>
        <w:numPr>
          <w:ilvl w:val="0"/>
          <w:numId w:val="1"/>
        </w:numPr>
        <w:ind w:hanging="416"/>
      </w:pPr>
      <w:r>
        <w:lastRenderedPageBreak/>
        <w:t xml:space="preserve">All quilts professionally quilted must be entered in one of the Professionally Quilted categories if said category is split by quilting method. This is the case even if the individual who pieced the entry also quilted it. See definitions at end of this document. </w:t>
      </w:r>
    </w:p>
    <w:p w14:paraId="2362B2D7" w14:textId="77777777" w:rsidR="00094541" w:rsidRDefault="00000000">
      <w:pPr>
        <w:spacing w:after="37"/>
        <w:ind w:left="720" w:firstLine="0"/>
      </w:pPr>
      <w:r>
        <w:t xml:space="preserve"> </w:t>
      </w:r>
    </w:p>
    <w:p w14:paraId="1C739D60" w14:textId="77777777" w:rsidR="00094541" w:rsidRDefault="00000000">
      <w:pPr>
        <w:numPr>
          <w:ilvl w:val="0"/>
          <w:numId w:val="1"/>
        </w:numPr>
        <w:ind w:hanging="416"/>
      </w:pPr>
      <w:r>
        <w:t xml:space="preserve">Members may enter up to 4 quilts in the show, 3 in judged categories and 1 in display only categories. Members may enter up to 2 quilts in a single category. Possible adjustments may be required based on the number of entries. The Quilt Show Committee has the right to limit the number of quilts entered by each member because of limited space at the show. </w:t>
      </w:r>
    </w:p>
    <w:p w14:paraId="1A69395A" w14:textId="77777777" w:rsidR="00094541" w:rsidRDefault="00000000">
      <w:pPr>
        <w:spacing w:after="0"/>
        <w:ind w:left="720" w:firstLine="0"/>
      </w:pPr>
      <w:r>
        <w:t xml:space="preserve"> </w:t>
      </w:r>
    </w:p>
    <w:p w14:paraId="51CA047E" w14:textId="77777777" w:rsidR="00094541" w:rsidRDefault="00000000">
      <w:pPr>
        <w:spacing w:after="0"/>
        <w:ind w:left="720" w:firstLine="0"/>
      </w:pPr>
      <w:r>
        <w:t xml:space="preserve"> </w:t>
      </w:r>
    </w:p>
    <w:p w14:paraId="0072C4A2" w14:textId="77777777" w:rsidR="00094541" w:rsidRDefault="00000000">
      <w:pPr>
        <w:numPr>
          <w:ilvl w:val="0"/>
          <w:numId w:val="1"/>
        </w:numPr>
        <w:ind w:hanging="416"/>
      </w:pPr>
      <w:r>
        <w:t xml:space="preserve">The Quilt Show Chairpersons reserve the right to refuse any entry deemed inappropriate or which fails to meet entry delivery requirements. Patriotic motifs include flags, eagles, etc. and are welcomed in this competition.  Pieces that disparage individuals, political groups or political issues are not permitted.  Quilts should be appropriate for all ages to view. </w:t>
      </w:r>
    </w:p>
    <w:p w14:paraId="4DEE2B1B" w14:textId="77777777" w:rsidR="00094541" w:rsidRDefault="00000000">
      <w:pPr>
        <w:spacing w:after="35"/>
        <w:ind w:left="720" w:firstLine="0"/>
      </w:pPr>
      <w:r>
        <w:t xml:space="preserve"> </w:t>
      </w:r>
    </w:p>
    <w:p w14:paraId="44F883C0" w14:textId="77777777" w:rsidR="00094541" w:rsidRDefault="00000000">
      <w:pPr>
        <w:numPr>
          <w:ilvl w:val="0"/>
          <w:numId w:val="1"/>
        </w:numPr>
        <w:ind w:hanging="416"/>
      </w:pPr>
      <w:r>
        <w:t xml:space="preserve">Entry fee is $10.00 per quilt. </w:t>
      </w:r>
    </w:p>
    <w:p w14:paraId="032816BD" w14:textId="77777777" w:rsidR="00094541" w:rsidRDefault="00000000">
      <w:pPr>
        <w:spacing w:after="37"/>
        <w:ind w:left="1080" w:firstLine="0"/>
      </w:pPr>
      <w:r>
        <w:t xml:space="preserve"> </w:t>
      </w:r>
    </w:p>
    <w:p w14:paraId="33FD09AF" w14:textId="36A42115" w:rsidR="00094541" w:rsidRDefault="00000000">
      <w:pPr>
        <w:numPr>
          <w:ilvl w:val="0"/>
          <w:numId w:val="1"/>
        </w:numPr>
        <w:ind w:hanging="416"/>
      </w:pPr>
      <w:r>
        <w:t xml:space="preserve">A separate Entry Form must be submitted with each quilt entered. The deadline for receipt of the entry form, two high resolutions photographs of your entry, and fee is December </w:t>
      </w:r>
      <w:r w:rsidR="008152C9">
        <w:t>3</w:t>
      </w:r>
      <w:r>
        <w:t>, 202</w:t>
      </w:r>
      <w:r w:rsidR="008152C9">
        <w:t>5</w:t>
      </w:r>
      <w:r>
        <w:t xml:space="preserve">. No substitutions for the original entry will be allowed.  4 x 6 photograph recommended </w:t>
      </w:r>
    </w:p>
    <w:p w14:paraId="0D693AD3" w14:textId="77777777" w:rsidR="00094541" w:rsidRDefault="00000000">
      <w:pPr>
        <w:spacing w:after="37"/>
        <w:ind w:left="720" w:firstLine="0"/>
      </w:pPr>
      <w:r>
        <w:t xml:space="preserve"> </w:t>
      </w:r>
    </w:p>
    <w:p w14:paraId="19025645" w14:textId="77777777" w:rsidR="00094541" w:rsidRDefault="00000000">
      <w:pPr>
        <w:numPr>
          <w:ilvl w:val="0"/>
          <w:numId w:val="1"/>
        </w:numPr>
        <w:ind w:hanging="416"/>
      </w:pPr>
      <w:r>
        <w:t xml:space="preserve">Each entry must have only one category selected on the Entry Form. The selected category of any entry may be changed at the discretion of the TCQG Show Chairs. TCQG show chairs reserve the right to subdivide categories if deemed appropriate. </w:t>
      </w:r>
    </w:p>
    <w:p w14:paraId="09B44F97" w14:textId="77777777" w:rsidR="00094541" w:rsidRDefault="00000000">
      <w:pPr>
        <w:spacing w:after="35"/>
        <w:ind w:left="1080" w:firstLine="0"/>
      </w:pPr>
      <w:r>
        <w:t xml:space="preserve"> </w:t>
      </w:r>
    </w:p>
    <w:p w14:paraId="655E0202" w14:textId="77777777" w:rsidR="00094541" w:rsidRDefault="00000000">
      <w:pPr>
        <w:numPr>
          <w:ilvl w:val="0"/>
          <w:numId w:val="1"/>
        </w:numPr>
        <w:spacing w:after="0"/>
        <w:ind w:hanging="416"/>
      </w:pPr>
      <w:r>
        <w:t xml:space="preserve">Quilts must have a regulation 4” sleeve sewn to the back of the quilt; miniatures may have a 2” sleeve. </w:t>
      </w:r>
    </w:p>
    <w:p w14:paraId="628002BB" w14:textId="77777777" w:rsidR="00094541" w:rsidRDefault="00000000">
      <w:pPr>
        <w:spacing w:after="0"/>
        <w:ind w:left="1080" w:firstLine="0"/>
      </w:pPr>
      <w:r>
        <w:t xml:space="preserve"> Quilts longer than 90” will drop onto a black cloth. </w:t>
      </w:r>
    </w:p>
    <w:p w14:paraId="63F5B160" w14:textId="77777777" w:rsidR="00094541" w:rsidRDefault="00000000">
      <w:pPr>
        <w:spacing w:after="35"/>
        <w:ind w:left="1080" w:firstLine="0"/>
      </w:pPr>
      <w:r>
        <w:t xml:space="preserve"> </w:t>
      </w:r>
    </w:p>
    <w:p w14:paraId="63A289DD" w14:textId="636D9006" w:rsidR="00094541" w:rsidRDefault="00000000">
      <w:pPr>
        <w:numPr>
          <w:ilvl w:val="0"/>
          <w:numId w:val="1"/>
        </w:numPr>
        <w:spacing w:after="159"/>
        <w:ind w:hanging="416"/>
      </w:pPr>
      <w:r>
        <w:t xml:space="preserve">All Entries must remain on display for the duration of the show. Entries will be released at          5:00 pm on Saturday, </w:t>
      </w:r>
      <w:r w:rsidR="008152C9">
        <w:t>February 28, 2026</w:t>
      </w:r>
      <w:r>
        <w:t xml:space="preserve">. No entry will be released without the signed and completed         claim check and proper ID. </w:t>
      </w:r>
    </w:p>
    <w:p w14:paraId="6D8FC2E4" w14:textId="77777777" w:rsidR="00094541" w:rsidRDefault="00000000">
      <w:pPr>
        <w:spacing w:after="116"/>
        <w:ind w:left="0" w:firstLine="0"/>
      </w:pPr>
      <w:r>
        <w:t xml:space="preserve">Definitions: </w:t>
      </w:r>
    </w:p>
    <w:p w14:paraId="3F349C57" w14:textId="77777777" w:rsidR="00094541" w:rsidRDefault="00000000">
      <w:pPr>
        <w:numPr>
          <w:ilvl w:val="0"/>
          <w:numId w:val="2"/>
        </w:numPr>
        <w:spacing w:line="322" w:lineRule="auto"/>
        <w:ind w:right="826" w:firstLine="0"/>
      </w:pPr>
      <w:r>
        <w:t xml:space="preserve">Non-Professional- This designation is for members who do their own quilting either on a     domestic machine, a mid-arm, or a long-arm AND who are not professional quilters. </w:t>
      </w:r>
    </w:p>
    <w:p w14:paraId="605E84A7" w14:textId="77777777" w:rsidR="00094541" w:rsidRDefault="00000000">
      <w:pPr>
        <w:spacing w:after="80"/>
        <w:ind w:left="0" w:firstLine="0"/>
      </w:pPr>
      <w:r>
        <w:t xml:space="preserve"> </w:t>
      </w:r>
    </w:p>
    <w:p w14:paraId="2513ECB6" w14:textId="77777777" w:rsidR="00094541" w:rsidRDefault="00000000">
      <w:pPr>
        <w:numPr>
          <w:ilvl w:val="0"/>
          <w:numId w:val="2"/>
        </w:numPr>
        <w:spacing w:line="322" w:lineRule="auto"/>
        <w:ind w:right="826" w:firstLine="0"/>
      </w:pPr>
      <w:r>
        <w:t xml:space="preserve">Professional- This designation is for members whose quilt is quilted by themselves or another     person where the quilter is in the professional category. </w:t>
      </w:r>
    </w:p>
    <w:p w14:paraId="086CC721" w14:textId="77777777" w:rsidR="00094541" w:rsidRDefault="00000000">
      <w:pPr>
        <w:spacing w:line="324" w:lineRule="auto"/>
        <w:ind w:left="0" w:firstLine="0"/>
      </w:pPr>
      <w:r>
        <w:lastRenderedPageBreak/>
        <w:t xml:space="preserve">    A professional designation is based on a quilter who has received compensation for his/her work on the     quilt or has a business quilting for others. The professional quilter’s name must be acknowledged on the     entry form and when the quilt is entered and shown. </w:t>
      </w:r>
    </w:p>
    <w:p w14:paraId="2FDF8FD6" w14:textId="77777777" w:rsidR="00934F59" w:rsidRDefault="00000000" w:rsidP="00934F59">
      <w:pPr>
        <w:spacing w:after="80"/>
        <w:ind w:left="0" w:firstLine="0"/>
      </w:pPr>
      <w:r>
        <w:t xml:space="preserve"> </w:t>
      </w:r>
    </w:p>
    <w:p w14:paraId="3E34D704" w14:textId="4C1220AA" w:rsidR="00094541" w:rsidRDefault="00000000" w:rsidP="002E320C">
      <w:pPr>
        <w:spacing w:after="80"/>
        <w:ind w:left="0" w:firstLine="0"/>
      </w:pPr>
      <w:r>
        <w:rPr>
          <w:i/>
        </w:rPr>
        <w:t xml:space="preserve">Ribbons are awarded </w:t>
      </w:r>
      <w:proofErr w:type="gramStart"/>
      <w:r>
        <w:rPr>
          <w:i/>
        </w:rPr>
        <w:t>for</w:t>
      </w:r>
      <w:proofErr w:type="gramEnd"/>
      <w:r>
        <w:rPr>
          <w:i/>
        </w:rPr>
        <w:t xml:space="preserve"> the quilt owner. If the quilter is not the owner, they receive a ribbon also.  </w:t>
      </w:r>
    </w:p>
    <w:sectPr w:rsidR="00094541" w:rsidSect="00482C03">
      <w:type w:val="continuous"/>
      <w:pgSz w:w="12240" w:h="15840"/>
      <w:pgMar w:top="1260" w:right="768" w:bottom="126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B7FD3"/>
    <w:multiLevelType w:val="hybridMultilevel"/>
    <w:tmpl w:val="3F4C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CB19E5"/>
    <w:multiLevelType w:val="hybridMultilevel"/>
    <w:tmpl w:val="3B4C20AA"/>
    <w:lvl w:ilvl="0" w:tplc="93D4B336">
      <w:start w:val="1"/>
      <w:numFmt w:val="decimal"/>
      <w:lvlText w:val="%1."/>
      <w:lvlJc w:val="left"/>
      <w:pPr>
        <w:ind w:left="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1B496D6">
      <w:start w:val="1"/>
      <w:numFmt w:val="lowerLetter"/>
      <w:lvlText w:val="%2"/>
      <w:lvlJc w:val="left"/>
      <w:pPr>
        <w:ind w:left="1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D1C393C">
      <w:start w:val="1"/>
      <w:numFmt w:val="lowerRoman"/>
      <w:lvlText w:val="%3"/>
      <w:lvlJc w:val="left"/>
      <w:pPr>
        <w:ind w:left="2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F4EFB64">
      <w:start w:val="1"/>
      <w:numFmt w:val="decimal"/>
      <w:lvlText w:val="%4"/>
      <w:lvlJc w:val="left"/>
      <w:pPr>
        <w:ind w:left="2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FDAABD6">
      <w:start w:val="1"/>
      <w:numFmt w:val="lowerLetter"/>
      <w:lvlText w:val="%5"/>
      <w:lvlJc w:val="left"/>
      <w:pPr>
        <w:ind w:left="3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C3CF7B0">
      <w:start w:val="1"/>
      <w:numFmt w:val="lowerRoman"/>
      <w:lvlText w:val="%6"/>
      <w:lvlJc w:val="left"/>
      <w:pPr>
        <w:ind w:left="4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9C551E">
      <w:start w:val="1"/>
      <w:numFmt w:val="decimal"/>
      <w:lvlText w:val="%7"/>
      <w:lvlJc w:val="left"/>
      <w:pPr>
        <w:ind w:left="4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D04510">
      <w:start w:val="1"/>
      <w:numFmt w:val="lowerLetter"/>
      <w:lvlText w:val="%8"/>
      <w:lvlJc w:val="left"/>
      <w:pPr>
        <w:ind w:left="5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74A9720">
      <w:start w:val="1"/>
      <w:numFmt w:val="lowerRoman"/>
      <w:lvlText w:val="%9"/>
      <w:lvlJc w:val="left"/>
      <w:pPr>
        <w:ind w:left="6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48C1A23"/>
    <w:multiLevelType w:val="hybridMultilevel"/>
    <w:tmpl w:val="F210EAA4"/>
    <w:lvl w:ilvl="0" w:tplc="3FC494A4">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396993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A062E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FCC7D3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FA5F8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35E0E4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F04D7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6ACE3B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4740CA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3E0342E"/>
    <w:multiLevelType w:val="hybridMultilevel"/>
    <w:tmpl w:val="0CBCF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8129104">
    <w:abstractNumId w:val="1"/>
  </w:num>
  <w:num w:numId="2" w16cid:durableId="560293573">
    <w:abstractNumId w:val="2"/>
  </w:num>
  <w:num w:numId="3" w16cid:durableId="1974866822">
    <w:abstractNumId w:val="0"/>
  </w:num>
  <w:num w:numId="4" w16cid:durableId="784079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541"/>
    <w:rsid w:val="00094541"/>
    <w:rsid w:val="002507CF"/>
    <w:rsid w:val="002D1B54"/>
    <w:rsid w:val="002E320C"/>
    <w:rsid w:val="00482C03"/>
    <w:rsid w:val="005B677F"/>
    <w:rsid w:val="007D18F3"/>
    <w:rsid w:val="008152C9"/>
    <w:rsid w:val="008E1A4E"/>
    <w:rsid w:val="00934F59"/>
    <w:rsid w:val="00AA7FD8"/>
    <w:rsid w:val="00D13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F473"/>
  <w15:docId w15:val="{37C73B43-8E7B-4ED4-97CB-811332AE4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9" w:lineRule="auto"/>
      <w:ind w:left="730" w:hanging="37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82C03"/>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82C0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A7FD8"/>
    <w:pPr>
      <w:ind w:left="720"/>
      <w:contextualSpacing/>
    </w:pPr>
  </w:style>
  <w:style w:type="paragraph" w:styleId="NoSpacing">
    <w:name w:val="No Spacing"/>
    <w:uiPriority w:val="1"/>
    <w:qFormat/>
    <w:rsid w:val="00AA7FD8"/>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4AAC9-7DF3-411D-A38F-CC295FA7D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dc:creator>
  <cp:keywords/>
  <cp:lastModifiedBy>19012890454</cp:lastModifiedBy>
  <cp:revision>4</cp:revision>
  <dcterms:created xsi:type="dcterms:W3CDTF">2025-01-10T21:24:00Z</dcterms:created>
  <dcterms:modified xsi:type="dcterms:W3CDTF">2025-08-21T12:58:00Z</dcterms:modified>
</cp:coreProperties>
</file>